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56" w:rsidRPr="008F6F56" w:rsidRDefault="008F6F56" w:rsidP="008F6F56">
      <w:pPr>
        <w:shd w:val="clear" w:color="auto" w:fill="F1F5F9"/>
        <w:spacing w:line="795" w:lineRule="atLeast"/>
        <w:textAlignment w:val="baseline"/>
        <w:rPr>
          <w:rFonts w:ascii="Arial" w:eastAsia="Times New Roman" w:hAnsi="Arial" w:cs="Arial"/>
          <w:b/>
          <w:bCs/>
          <w:i w:val="0"/>
          <w:iCs w:val="0"/>
          <w:sz w:val="40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b/>
          <w:bCs/>
          <w:i w:val="0"/>
          <w:iCs w:val="0"/>
          <w:sz w:val="40"/>
          <w:szCs w:val="24"/>
          <w:lang w:val="ru-RU" w:eastAsia="ru-RU" w:bidi="ar-SA"/>
        </w:rPr>
        <w:t xml:space="preserve">Как сэкономить сотни тысяч российской семье и не попасть в руки к </w:t>
      </w:r>
      <w:proofErr w:type="spellStart"/>
      <w:r w:rsidRPr="008F6F56">
        <w:rPr>
          <w:rFonts w:ascii="Arial" w:eastAsia="Times New Roman" w:hAnsi="Arial" w:cs="Arial"/>
          <w:b/>
          <w:bCs/>
          <w:i w:val="0"/>
          <w:iCs w:val="0"/>
          <w:sz w:val="40"/>
          <w:szCs w:val="24"/>
          <w:lang w:val="ru-RU" w:eastAsia="ru-RU" w:bidi="ar-SA"/>
        </w:rPr>
        <w:t>инфоцыганам</w:t>
      </w:r>
      <w:proofErr w:type="spellEnd"/>
    </w:p>
    <w:p w:rsidR="008F6F56" w:rsidRPr="008F6F56" w:rsidRDefault="008F6F56" w:rsidP="008F6F56">
      <w:pPr>
        <w:shd w:val="clear" w:color="auto" w:fill="F1F5F9"/>
        <w:spacing w:line="419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Вариантов современной профориентации </w:t>
      </w:r>
      <w:proofErr w:type="gramStart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очень много</w:t>
      </w:r>
      <w:proofErr w:type="gramEnd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. Но правда ли, что только платные тесты или консультации </w:t>
      </w:r>
      <w:proofErr w:type="spellStart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профориентологов</w:t>
      </w:r>
      <w:proofErr w:type="spellEnd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Профориентационные</w:t>
      </w:r>
      <w:proofErr w:type="spellEnd"/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 xml:space="preserve"> инициативы по порядку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В 2018 году в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пилотном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режиме был запущенный всероссийский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профориентационный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проект «Билет в будущее», который включает в себя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профориентационные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диагностики и материалы на цифровой </w:t>
      </w:r>
      <w:hyperlink r:id="rId4" w:history="1">
        <w:r w:rsidRPr="008F6F56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30"/>
            <w:u w:val="single"/>
            <w:lang w:val="ru-RU" w:eastAsia="ru-RU" w:bidi="ar-SA"/>
          </w:rPr>
          <w:t>платформе</w:t>
        </w:r>
      </w:hyperlink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, дополняя это все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разноформатными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офлайн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мероприятиями по всей стране (профессиональные пробы, экскурсии на предприятия, мастер-классы). </w:t>
      </w: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br/>
        <w:t xml:space="preserve">С сентября 2023 года на основе «Билета в будущее»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Минпросвещения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В этот же год в перечне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профориентационных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инициатив появляется 34-часовой курс внеурочной деятельности «Россия – мои горизонты», основной целью </w:t>
      </w:r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которого</w:t>
      </w:r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является формирование у подростков готовности к профессиональному самоопределению. В рамках курса школьников знакомят с разнообразными профессиональными направлениями, а также с рынком труда. На сегодняшний день проект реализуется во всех регионах РФ. Федеральным оператором проекта </w:t>
      </w: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lastRenderedPageBreak/>
        <w:t>«Билета в будущее» и Единой модели профориентации выступает </w:t>
      </w:r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Фонд Гуманитарных Проектов</w:t>
      </w: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Как бесплатно получить то, что дорого продают?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востребованность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профессии на рынке труда, тренды, экономика, перспективы, риски, обстановка в стране.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Рынок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профориентационных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предложений разнообразен. Одним из главных преимуще</w:t>
      </w:r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ств пл</w:t>
      </w:r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Немного математики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Изучив рынок, мы выяснили, что стоимость одного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профориентационного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тестирования – от  3 000  до 7 000 рублей (в зависимости от возраста). А некоторые частные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профориентологи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профориентационное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 А если ребенок в семье не один? Тогда сумма может стать просто неподъемной.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lastRenderedPageBreak/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Первым </w:t>
      </w:r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такого</w:t>
      </w:r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масштаба и качества некоммерческим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профориентационным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проектом стал “Билет в будущее”. Для ребенка – это возможность лучше понять свои склонности и интересы, а также определить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hard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и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soft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skills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. Для родителей: семейные тесты, курсы, психологические советы от экспертов, полезные рекомендации, </w:t>
      </w:r>
      <w:proofErr w:type="spellStart"/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чек-листы</w:t>
      </w:r>
      <w:proofErr w:type="spellEnd"/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. Все это доступно на </w:t>
      </w:r>
      <w:hyperlink r:id="rId5" w:history="1">
        <w:r w:rsidRPr="008F6F56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30"/>
            <w:u w:val="single"/>
            <w:lang w:val="ru-RU" w:eastAsia="ru-RU" w:bidi="ar-SA"/>
          </w:rPr>
          <w:t xml:space="preserve">бесплатном цифровом </w:t>
        </w:r>
        <w:proofErr w:type="gramStart"/>
        <w:r w:rsidRPr="008F6F56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30"/>
            <w:u w:val="single"/>
            <w:lang w:val="ru-RU" w:eastAsia="ru-RU" w:bidi="ar-SA"/>
          </w:rPr>
          <w:t>ресурсе</w:t>
        </w:r>
        <w:proofErr w:type="gramEnd"/>
      </w:hyperlink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bvbinfo.ru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b/>
          <w:bCs/>
          <w:i w:val="0"/>
          <w:iCs w:val="0"/>
          <w:sz w:val="30"/>
          <w:lang w:val="ru-RU" w:eastAsia="ru-RU" w:bidi="ar-SA"/>
        </w:rPr>
        <w:t>Подводя итоги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Важно отметить, что на </w:t>
      </w:r>
      <w:proofErr w:type="gram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рынке</w:t>
      </w:r>
      <w:proofErr w:type="gram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коммерческой профориентации семейный бюджет ждут не только траты, но и разочарования –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инфоцыгане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 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профориентационные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инициативы уже сегодня становятся </w:t>
      </w:r>
      <w:proofErr w:type="spellStart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экологичнее</w:t>
      </w:r>
      <w:proofErr w:type="spellEnd"/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hAnsi="Arial" w:cs="Arial"/>
          <w:color w:val="041410"/>
          <w:sz w:val="30"/>
          <w:szCs w:val="30"/>
          <w:shd w:val="clear" w:color="auto" w:fill="F1F5F9"/>
          <w:lang w:val="ru-RU"/>
        </w:rPr>
        <w:t>Бесплатная платформа проекта</w:t>
      </w:r>
      <w:r>
        <w:rPr>
          <w:rFonts w:ascii="Arial" w:hAnsi="Arial" w:cs="Arial"/>
          <w:color w:val="041410"/>
          <w:sz w:val="30"/>
          <w:szCs w:val="30"/>
          <w:shd w:val="clear" w:color="auto" w:fill="F1F5F9"/>
        </w:rPr>
        <w:t> </w:t>
      </w:r>
      <w:hyperlink r:id="rId6" w:history="1">
        <w:r w:rsidRPr="008F6F56">
          <w:rPr>
            <w:rStyle w:val="af5"/>
            <w:rFonts w:ascii="Arial" w:hAnsi="Arial" w:cs="Arial"/>
            <w:b/>
            <w:bCs/>
            <w:sz w:val="30"/>
            <w:szCs w:val="30"/>
            <w:bdr w:val="none" w:sz="0" w:space="0" w:color="auto" w:frame="1"/>
            <w:shd w:val="clear" w:color="auto" w:fill="F1F5F9"/>
            <w:lang w:val="ru-RU"/>
          </w:rPr>
          <w:t>«</w:t>
        </w:r>
        <w:proofErr w:type="spellStart"/>
        <w:r w:rsidRPr="008F6F56">
          <w:rPr>
            <w:rStyle w:val="af5"/>
            <w:rFonts w:ascii="Arial" w:hAnsi="Arial" w:cs="Arial"/>
            <w:b/>
            <w:bCs/>
            <w:sz w:val="30"/>
            <w:szCs w:val="30"/>
            <w:bdr w:val="none" w:sz="0" w:space="0" w:color="auto" w:frame="1"/>
            <w:shd w:val="clear" w:color="auto" w:fill="F1F5F9"/>
            <w:lang w:val="ru-RU"/>
          </w:rPr>
          <w:t>Билет</w:t>
        </w:r>
        <w:proofErr w:type="spellEnd"/>
        <w:r w:rsidRPr="008F6F56">
          <w:rPr>
            <w:rStyle w:val="af5"/>
            <w:rFonts w:ascii="Arial" w:hAnsi="Arial" w:cs="Arial"/>
            <w:b/>
            <w:bCs/>
            <w:sz w:val="30"/>
            <w:szCs w:val="30"/>
            <w:bdr w:val="none" w:sz="0" w:space="0" w:color="auto" w:frame="1"/>
            <w:shd w:val="clear" w:color="auto" w:fill="F1F5F9"/>
            <w:lang w:val="ru-RU"/>
          </w:rPr>
          <w:t xml:space="preserve"> в будущее»</w:t>
        </w:r>
      </w:hyperlink>
    </w:p>
    <w:p w:rsidR="008F6F56" w:rsidRPr="008F6F56" w:rsidRDefault="008F6F56" w:rsidP="008F6F56">
      <w:pPr>
        <w:spacing w:after="0" w:line="452" w:lineRule="atLeast"/>
        <w:textAlignment w:val="baseline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F6F56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5905D8" w:rsidRPr="008F6F56" w:rsidRDefault="005905D8">
      <w:pPr>
        <w:rPr>
          <w:lang w:val="ru-RU"/>
        </w:rPr>
      </w:pPr>
    </w:p>
    <w:sectPr w:rsidR="005905D8" w:rsidRPr="008F6F56" w:rsidSect="008F6F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F56"/>
    <w:rsid w:val="00001F7A"/>
    <w:rsid w:val="00234772"/>
    <w:rsid w:val="002E48EB"/>
    <w:rsid w:val="00452D16"/>
    <w:rsid w:val="00485739"/>
    <w:rsid w:val="005905D8"/>
    <w:rsid w:val="008E7855"/>
    <w:rsid w:val="008F6F56"/>
    <w:rsid w:val="00967764"/>
    <w:rsid w:val="00B6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57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57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7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8573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857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57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4857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57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485739"/>
    <w:rPr>
      <w:b/>
      <w:bCs/>
      <w:spacing w:val="0"/>
    </w:rPr>
  </w:style>
  <w:style w:type="character" w:styleId="aa">
    <w:name w:val="Emphasis"/>
    <w:uiPriority w:val="20"/>
    <w:qFormat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485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7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57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57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57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57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57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57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573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F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8F6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886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92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2024-11-06T05:13:00Z</dcterms:created>
  <dcterms:modified xsi:type="dcterms:W3CDTF">2024-11-06T05:15:00Z</dcterms:modified>
</cp:coreProperties>
</file>